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00" w:type="dxa"/>
        <w:tblLook w:val="0000" w:firstRow="0" w:lastRow="0" w:firstColumn="0" w:lastColumn="0" w:noHBand="0" w:noVBand="0"/>
      </w:tblPr>
      <w:tblGrid>
        <w:gridCol w:w="4605"/>
        <w:gridCol w:w="5095"/>
      </w:tblGrid>
      <w:tr w:rsidR="00B378EC" w14:paraId="5333AC27" w14:textId="77777777" w:rsidTr="00632598">
        <w:trPr>
          <w:trHeight w:val="199"/>
        </w:trPr>
        <w:tc>
          <w:tcPr>
            <w:tcW w:w="4605" w:type="dxa"/>
          </w:tcPr>
          <w:p w14:paraId="2E55DB68" w14:textId="33612B11" w:rsidR="00B378EC" w:rsidRDefault="00B378EC" w:rsidP="00BC27E5">
            <w:pPr>
              <w:jc w:val="center"/>
            </w:pPr>
          </w:p>
        </w:tc>
        <w:tc>
          <w:tcPr>
            <w:tcW w:w="5095" w:type="dxa"/>
          </w:tcPr>
          <w:p w14:paraId="2ECEEBAA" w14:textId="77777777" w:rsidR="00B378EC" w:rsidRDefault="00B378EC" w:rsidP="00BC27E5"/>
        </w:tc>
      </w:tr>
      <w:tr w:rsidR="00B378EC" w14:paraId="1E2F4F28" w14:textId="77777777" w:rsidTr="00632598">
        <w:trPr>
          <w:trHeight w:val="2213"/>
        </w:trPr>
        <w:tc>
          <w:tcPr>
            <w:tcW w:w="4605" w:type="dxa"/>
          </w:tcPr>
          <w:p w14:paraId="184B8D91" w14:textId="264A471E" w:rsidR="00B378EC" w:rsidRPr="0020153A" w:rsidRDefault="00B378EC" w:rsidP="00B378EC">
            <w:pPr>
              <w:pStyle w:val="1"/>
              <w:ind w:left="142" w:firstLine="0"/>
              <w:jc w:val="center"/>
              <w:rPr>
                <w:rFonts w:ascii="Calibri" w:hAnsi="Calibri" w:cs="Calibri"/>
                <w:b w:val="0"/>
                <w:spacing w:val="70"/>
                <w:sz w:val="22"/>
                <w:szCs w:val="22"/>
              </w:rPr>
            </w:pPr>
            <w:r w:rsidRPr="0020153A">
              <w:rPr>
                <w:rFonts w:ascii="Calibri" w:hAnsi="Calibri" w:cs="Calibri"/>
                <w:b w:val="0"/>
                <w:spacing w:val="70"/>
                <w:sz w:val="22"/>
                <w:szCs w:val="22"/>
              </w:rPr>
              <w:t>ΕΛΛΗΝΙΚΗ ΔΗΜΟΚΡΑΤΙΑ</w:t>
            </w:r>
          </w:p>
          <w:p w14:paraId="2582B23E" w14:textId="77777777" w:rsidR="00B378EC" w:rsidRPr="0020153A" w:rsidRDefault="00B378EC" w:rsidP="00B378EC">
            <w:pPr>
              <w:jc w:val="center"/>
              <w:rPr>
                <w:rFonts w:ascii="Calibri" w:hAnsi="Calibri" w:cs="Calibri"/>
                <w:bCs/>
                <w:sz w:val="22"/>
                <w:szCs w:val="22"/>
              </w:rPr>
            </w:pPr>
            <w:r w:rsidRPr="0020153A">
              <w:rPr>
                <w:rFonts w:ascii="Calibri" w:hAnsi="Calibri" w:cs="Calibri"/>
                <w:bCs/>
                <w:sz w:val="22"/>
                <w:szCs w:val="22"/>
              </w:rPr>
              <w:t>ΥΠΟΥΡΓΕΙΟ ΠΑΙΔΕΙΑΣ ΚΑΙ ΘΡΗΣΚΕΥΜΑΤΩΝ</w:t>
            </w:r>
          </w:p>
          <w:p w14:paraId="21FCC1B4" w14:textId="77777777" w:rsidR="00B378EC" w:rsidRDefault="00B378EC" w:rsidP="00B378EC">
            <w:pPr>
              <w:pStyle w:val="a3"/>
              <w:framePr w:w="0" w:hRule="auto" w:hSpace="0" w:wrap="auto" w:vAnchor="margin" w:hAnchor="text" w:xAlign="left" w:yAlign="inline"/>
              <w:ind w:left="390"/>
              <w:rPr>
                <w:rFonts w:ascii="Calibri" w:hAnsi="Calibri" w:cs="Calibri"/>
                <w:b w:val="0"/>
                <w:sz w:val="22"/>
                <w:szCs w:val="22"/>
              </w:rPr>
            </w:pPr>
            <w:r w:rsidRPr="0020153A">
              <w:rPr>
                <w:rFonts w:ascii="Calibri" w:hAnsi="Calibri" w:cs="Calibri"/>
                <w:b w:val="0"/>
                <w:sz w:val="22"/>
                <w:szCs w:val="22"/>
              </w:rPr>
              <w:t xml:space="preserve">ΠΕΡΙΦΕΡΕΙΑΚΗ ΔΙΕΥΘΥΝΣΗ Π/ΘΜΙΑΣ &amp; </w:t>
            </w:r>
            <w:r w:rsidRPr="00FE45BC">
              <w:rPr>
                <w:rFonts w:ascii="Calibri" w:hAnsi="Calibri" w:cs="Calibri"/>
                <w:b w:val="0"/>
                <w:sz w:val="22"/>
                <w:szCs w:val="22"/>
              </w:rPr>
              <w:t xml:space="preserve"> </w:t>
            </w:r>
            <w:r w:rsidRPr="0020153A">
              <w:rPr>
                <w:rFonts w:ascii="Calibri" w:hAnsi="Calibri" w:cs="Calibri"/>
                <w:b w:val="0"/>
                <w:sz w:val="22"/>
                <w:szCs w:val="22"/>
              </w:rPr>
              <w:t xml:space="preserve">Δ/ΘΜΙΑΣ ΕΚΠΑΙΔΕΥΣΗΣ </w:t>
            </w:r>
          </w:p>
          <w:p w14:paraId="789FCD4F" w14:textId="77777777" w:rsidR="00B378EC" w:rsidRPr="0020153A" w:rsidRDefault="00B378EC" w:rsidP="00B378EC">
            <w:pPr>
              <w:pStyle w:val="a3"/>
              <w:framePr w:w="0" w:hRule="auto" w:hSpace="0" w:wrap="auto" w:vAnchor="margin" w:hAnchor="text" w:xAlign="left" w:yAlign="inline"/>
              <w:ind w:left="390"/>
              <w:rPr>
                <w:rFonts w:ascii="Calibri" w:hAnsi="Calibri" w:cs="Calibri"/>
                <w:b w:val="0"/>
                <w:sz w:val="22"/>
                <w:szCs w:val="22"/>
              </w:rPr>
            </w:pPr>
            <w:r w:rsidRPr="0020153A">
              <w:rPr>
                <w:rFonts w:ascii="Calibri" w:hAnsi="Calibri" w:cs="Calibri"/>
                <w:b w:val="0"/>
                <w:sz w:val="22"/>
                <w:szCs w:val="22"/>
              </w:rPr>
              <w:t>ΚΕΝΤΡΙΚΗΣ ΜΑΚΕΔΟΝΙΑΣ</w:t>
            </w:r>
          </w:p>
          <w:p w14:paraId="25945560" w14:textId="77777777" w:rsidR="00B378EC" w:rsidRPr="0020153A" w:rsidRDefault="00B378EC" w:rsidP="00B378EC">
            <w:pPr>
              <w:pStyle w:val="a4"/>
              <w:framePr w:w="0" w:hRule="auto" w:hSpace="0" w:wrap="auto" w:vAnchor="margin" w:hAnchor="text" w:xAlign="left" w:yAlign="inline"/>
              <w:ind w:left="0" w:right="-110"/>
              <w:rPr>
                <w:rFonts w:ascii="Calibri" w:hAnsi="Calibri" w:cs="Calibri"/>
                <w:b w:val="0"/>
                <w:spacing w:val="40"/>
              </w:rPr>
            </w:pPr>
            <w:r>
              <w:rPr>
                <w:rFonts w:ascii="Calibri" w:hAnsi="Calibri" w:cs="Calibri"/>
                <w:b w:val="0"/>
                <w:spacing w:val="40"/>
              </w:rPr>
              <w:t>ΔΙΕΥΘΥΝΣΗ Π</w:t>
            </w:r>
            <w:r w:rsidRPr="0020153A">
              <w:rPr>
                <w:rFonts w:ascii="Calibri" w:hAnsi="Calibri" w:cs="Calibri"/>
                <w:b w:val="0"/>
                <w:spacing w:val="40"/>
              </w:rPr>
              <w:t>ΡΩΤΟΒΑ</w:t>
            </w:r>
            <w:r>
              <w:rPr>
                <w:rFonts w:ascii="Calibri" w:hAnsi="Calibri" w:cs="Calibri"/>
                <w:b w:val="0"/>
                <w:spacing w:val="40"/>
              </w:rPr>
              <w:t>ΘΜΙΑΣ ΕΚΠ/</w:t>
            </w:r>
            <w:r w:rsidRPr="0020153A">
              <w:rPr>
                <w:rFonts w:ascii="Calibri" w:hAnsi="Calibri" w:cs="Calibri"/>
                <w:b w:val="0"/>
                <w:spacing w:val="40"/>
              </w:rPr>
              <w:t>ΣΗΣ</w:t>
            </w:r>
          </w:p>
          <w:p w14:paraId="469BF926" w14:textId="77777777" w:rsidR="00B378EC" w:rsidRPr="00EA061C" w:rsidRDefault="00B378EC" w:rsidP="00B378EC">
            <w:pPr>
              <w:pStyle w:val="a4"/>
              <w:framePr w:w="0" w:hRule="auto" w:hSpace="0" w:wrap="auto" w:vAnchor="margin" w:hAnchor="text" w:xAlign="left" w:yAlign="inline"/>
              <w:ind w:left="0" w:right="-110"/>
              <w:rPr>
                <w:rFonts w:ascii="Calibri" w:hAnsi="Calibri" w:cs="Calibri"/>
                <w:b w:val="0"/>
                <w:spacing w:val="40"/>
              </w:rPr>
            </w:pPr>
            <w:r w:rsidRPr="0020153A">
              <w:rPr>
                <w:rFonts w:ascii="Calibri" w:hAnsi="Calibri" w:cs="Calibri"/>
                <w:b w:val="0"/>
                <w:spacing w:val="40"/>
              </w:rPr>
              <w:t>ΑΝΑΤΟΛΙΚΗΣ ΘΕΣΣΑΛΟΝΙΚΗΣ</w:t>
            </w:r>
          </w:p>
          <w:p w14:paraId="68B20643" w14:textId="77777777" w:rsidR="00B378EC" w:rsidRDefault="00B378EC" w:rsidP="00B378EC">
            <w:pPr>
              <w:jc w:val="center"/>
              <w:rPr>
                <w:rFonts w:asciiTheme="minorHAnsi" w:hAnsiTheme="minorHAnsi" w:cstheme="minorHAnsi"/>
                <w:b/>
                <w:color w:val="17365D"/>
              </w:rPr>
            </w:pPr>
            <w:r w:rsidRPr="0092778F">
              <w:rPr>
                <w:rFonts w:asciiTheme="minorHAnsi" w:hAnsiTheme="minorHAnsi" w:cstheme="minorHAnsi"/>
                <w:b/>
                <w:color w:val="17365D"/>
              </w:rPr>
              <w:t>ΑΡΣΑΚΕΙΟ ΔΗΜΟΤΙΚΟ ΣΧΟΛΕΙΟ  ΘΕΣΣΑΛΟΝΙΚΗΣ</w:t>
            </w:r>
          </w:p>
          <w:p w14:paraId="00603461" w14:textId="1F07C361" w:rsidR="00B378EC" w:rsidRDefault="00B378EC" w:rsidP="00BC27E5">
            <w:pPr>
              <w:jc w:val="center"/>
              <w:rPr>
                <w:rFonts w:ascii="UB-Byzantine" w:hAnsi="UB-Byzantine"/>
                <w:sz w:val="22"/>
              </w:rPr>
            </w:pPr>
          </w:p>
        </w:tc>
        <w:tc>
          <w:tcPr>
            <w:tcW w:w="5095" w:type="dxa"/>
          </w:tcPr>
          <w:p w14:paraId="68C9A2F8" w14:textId="34B6AFF5" w:rsidR="000E781D" w:rsidRPr="000E781D" w:rsidRDefault="000E781D" w:rsidP="000E781D">
            <w:pPr>
              <w:spacing w:line="276" w:lineRule="auto"/>
              <w:ind w:firstLine="720"/>
              <w:rPr>
                <w:rFonts w:asciiTheme="minorHAnsi" w:hAnsiTheme="minorHAnsi" w:cstheme="minorHAnsi"/>
                <w:color w:val="17365D"/>
                <w:sz w:val="22"/>
                <w:szCs w:val="22"/>
              </w:rPr>
            </w:pPr>
            <w:r w:rsidRPr="000E781D">
              <w:rPr>
                <w:rFonts w:asciiTheme="minorHAnsi" w:hAnsiTheme="minorHAnsi" w:cstheme="minorHAnsi"/>
                <w:color w:val="17365D"/>
                <w:sz w:val="22"/>
                <w:szCs w:val="22"/>
              </w:rPr>
              <w:t xml:space="preserve">Θεσσαλονίκη </w:t>
            </w:r>
            <w:r w:rsidR="00A774D7">
              <w:rPr>
                <w:rFonts w:asciiTheme="minorHAnsi" w:hAnsiTheme="minorHAnsi" w:cstheme="minorHAnsi"/>
                <w:color w:val="17365D"/>
                <w:sz w:val="22"/>
                <w:szCs w:val="22"/>
              </w:rPr>
              <w:t>8</w:t>
            </w:r>
            <w:r w:rsidRPr="000E781D">
              <w:rPr>
                <w:rFonts w:asciiTheme="minorHAnsi" w:hAnsiTheme="minorHAnsi" w:cstheme="minorHAnsi"/>
                <w:color w:val="17365D"/>
                <w:sz w:val="22"/>
                <w:szCs w:val="22"/>
              </w:rPr>
              <w:t>/</w:t>
            </w:r>
            <w:r w:rsidR="00D738CB">
              <w:rPr>
                <w:rFonts w:asciiTheme="minorHAnsi" w:hAnsiTheme="minorHAnsi" w:cstheme="minorHAnsi"/>
                <w:color w:val="17365D"/>
                <w:sz w:val="22"/>
                <w:szCs w:val="22"/>
              </w:rPr>
              <w:t>3</w:t>
            </w:r>
            <w:r w:rsidRPr="000E781D">
              <w:rPr>
                <w:rFonts w:asciiTheme="minorHAnsi" w:hAnsiTheme="minorHAnsi" w:cstheme="minorHAnsi"/>
                <w:color w:val="17365D"/>
                <w:sz w:val="22"/>
                <w:szCs w:val="22"/>
              </w:rPr>
              <w:t>/202</w:t>
            </w:r>
            <w:r w:rsidR="00D738CB">
              <w:rPr>
                <w:rFonts w:asciiTheme="minorHAnsi" w:hAnsiTheme="minorHAnsi" w:cstheme="minorHAnsi"/>
                <w:color w:val="17365D"/>
                <w:sz w:val="22"/>
                <w:szCs w:val="22"/>
              </w:rPr>
              <w:t>3</w:t>
            </w:r>
          </w:p>
          <w:p w14:paraId="1A7DE9C6" w14:textId="1F97C84E" w:rsidR="000E781D" w:rsidRPr="00A774D7" w:rsidRDefault="000E781D" w:rsidP="000E781D">
            <w:pPr>
              <w:spacing w:line="276" w:lineRule="auto"/>
              <w:ind w:firstLine="720"/>
              <w:rPr>
                <w:rFonts w:asciiTheme="minorHAnsi" w:hAnsiTheme="minorHAnsi" w:cstheme="minorHAnsi"/>
                <w:color w:val="17365D"/>
                <w:sz w:val="22"/>
                <w:szCs w:val="22"/>
              </w:rPr>
            </w:pPr>
            <w:proofErr w:type="spellStart"/>
            <w:r w:rsidRPr="000E781D">
              <w:rPr>
                <w:rFonts w:asciiTheme="minorHAnsi" w:hAnsiTheme="minorHAnsi" w:cstheme="minorHAnsi"/>
                <w:color w:val="17365D"/>
                <w:sz w:val="22"/>
                <w:szCs w:val="22"/>
              </w:rPr>
              <w:t>Αριθμ</w:t>
            </w:r>
            <w:proofErr w:type="spellEnd"/>
            <w:r w:rsidRPr="000E781D">
              <w:rPr>
                <w:rFonts w:asciiTheme="minorHAnsi" w:hAnsiTheme="minorHAnsi" w:cstheme="minorHAnsi"/>
                <w:color w:val="17365D"/>
                <w:sz w:val="22"/>
                <w:szCs w:val="22"/>
              </w:rPr>
              <w:t xml:space="preserve">. </w:t>
            </w:r>
            <w:proofErr w:type="spellStart"/>
            <w:r w:rsidRPr="000E781D">
              <w:rPr>
                <w:rFonts w:asciiTheme="minorHAnsi" w:hAnsiTheme="minorHAnsi" w:cstheme="minorHAnsi"/>
                <w:color w:val="17365D"/>
                <w:sz w:val="22"/>
                <w:szCs w:val="22"/>
              </w:rPr>
              <w:t>Πρωτ</w:t>
            </w:r>
            <w:proofErr w:type="spellEnd"/>
            <w:r w:rsidRPr="000E781D">
              <w:rPr>
                <w:rFonts w:asciiTheme="minorHAnsi" w:hAnsiTheme="minorHAnsi" w:cstheme="minorHAnsi"/>
                <w:color w:val="17365D"/>
                <w:sz w:val="22"/>
                <w:szCs w:val="22"/>
              </w:rPr>
              <w:t>. : ΘΔ1/</w:t>
            </w:r>
            <w:r w:rsidR="001A7DBF">
              <w:rPr>
                <w:rFonts w:asciiTheme="minorHAnsi" w:hAnsiTheme="minorHAnsi" w:cstheme="minorHAnsi"/>
                <w:color w:val="17365D"/>
                <w:sz w:val="22"/>
                <w:szCs w:val="22"/>
              </w:rPr>
              <w:t>85</w:t>
            </w:r>
            <w:bookmarkStart w:id="0" w:name="_GoBack"/>
            <w:bookmarkEnd w:id="0"/>
          </w:p>
          <w:p w14:paraId="79DAC4D4" w14:textId="77777777" w:rsidR="000E781D" w:rsidRPr="000E781D" w:rsidRDefault="000E781D" w:rsidP="000E781D">
            <w:pPr>
              <w:spacing w:line="276" w:lineRule="auto"/>
              <w:ind w:firstLine="720"/>
              <w:rPr>
                <w:rFonts w:asciiTheme="minorHAnsi" w:hAnsiTheme="minorHAnsi" w:cstheme="minorHAnsi"/>
                <w:color w:val="17365D"/>
                <w:sz w:val="22"/>
                <w:szCs w:val="22"/>
              </w:rPr>
            </w:pPr>
          </w:p>
          <w:p w14:paraId="6B7E170F" w14:textId="77777777" w:rsidR="000E781D" w:rsidRPr="000E781D" w:rsidRDefault="000E781D" w:rsidP="000E781D">
            <w:pPr>
              <w:spacing w:line="276" w:lineRule="auto"/>
              <w:ind w:firstLine="720"/>
              <w:rPr>
                <w:rFonts w:asciiTheme="minorHAnsi" w:hAnsiTheme="minorHAnsi" w:cstheme="minorHAnsi"/>
                <w:color w:val="17365D"/>
                <w:sz w:val="22"/>
                <w:szCs w:val="22"/>
              </w:rPr>
            </w:pPr>
            <w:r w:rsidRPr="000E781D">
              <w:rPr>
                <w:rFonts w:asciiTheme="minorHAnsi" w:hAnsiTheme="minorHAnsi" w:cstheme="minorHAnsi"/>
                <w:color w:val="17365D"/>
                <w:sz w:val="22"/>
                <w:szCs w:val="22"/>
              </w:rPr>
              <w:t>Προς: Δ/</w:t>
            </w:r>
            <w:proofErr w:type="spellStart"/>
            <w:r w:rsidRPr="000E781D">
              <w:rPr>
                <w:rFonts w:asciiTheme="minorHAnsi" w:hAnsiTheme="minorHAnsi" w:cstheme="minorHAnsi"/>
                <w:color w:val="17365D"/>
                <w:sz w:val="22"/>
                <w:szCs w:val="22"/>
              </w:rPr>
              <w:t>νση</w:t>
            </w:r>
            <w:proofErr w:type="spellEnd"/>
            <w:r w:rsidRPr="000E781D">
              <w:rPr>
                <w:rFonts w:asciiTheme="minorHAnsi" w:hAnsiTheme="minorHAnsi" w:cstheme="minorHAnsi"/>
                <w:color w:val="17365D"/>
                <w:sz w:val="22"/>
                <w:szCs w:val="22"/>
              </w:rPr>
              <w:t xml:space="preserve"> Π.Ε. Αν. Θεσσαλονίκης</w:t>
            </w:r>
          </w:p>
          <w:p w14:paraId="5F479B40" w14:textId="77777777" w:rsidR="000E781D" w:rsidRPr="000E781D" w:rsidRDefault="000E781D" w:rsidP="000E781D">
            <w:pPr>
              <w:spacing w:line="276" w:lineRule="auto"/>
              <w:ind w:firstLine="720"/>
              <w:rPr>
                <w:rFonts w:asciiTheme="minorHAnsi" w:hAnsiTheme="minorHAnsi" w:cstheme="minorHAnsi"/>
                <w:color w:val="17365D"/>
                <w:sz w:val="22"/>
                <w:szCs w:val="22"/>
              </w:rPr>
            </w:pPr>
            <w:r w:rsidRPr="000E781D">
              <w:rPr>
                <w:rFonts w:asciiTheme="minorHAnsi" w:hAnsiTheme="minorHAnsi" w:cstheme="minorHAnsi"/>
                <w:color w:val="17365D"/>
                <w:sz w:val="22"/>
                <w:szCs w:val="22"/>
              </w:rPr>
              <w:t>Γραφείο Ευρωπαϊκών προγραμμάτων</w:t>
            </w:r>
          </w:p>
          <w:p w14:paraId="591BC961" w14:textId="77777777" w:rsidR="000E781D" w:rsidRPr="000E781D" w:rsidRDefault="000E781D" w:rsidP="000E781D">
            <w:pPr>
              <w:spacing w:line="276" w:lineRule="auto"/>
              <w:ind w:firstLine="720"/>
              <w:rPr>
                <w:rFonts w:asciiTheme="minorHAnsi" w:hAnsiTheme="minorHAnsi" w:cstheme="minorHAnsi"/>
                <w:color w:val="17365D"/>
                <w:sz w:val="22"/>
                <w:szCs w:val="22"/>
              </w:rPr>
            </w:pPr>
            <w:r w:rsidRPr="000E781D">
              <w:rPr>
                <w:rFonts w:asciiTheme="minorHAnsi" w:hAnsiTheme="minorHAnsi" w:cstheme="minorHAnsi"/>
                <w:color w:val="17365D"/>
                <w:sz w:val="22"/>
                <w:szCs w:val="22"/>
              </w:rPr>
              <w:t>(Ανάρτηση στο διαδίκτυο)</w:t>
            </w:r>
          </w:p>
          <w:p w14:paraId="1A0973FE" w14:textId="77777777" w:rsidR="000E781D" w:rsidRPr="000E781D" w:rsidRDefault="000E781D" w:rsidP="000E781D">
            <w:pPr>
              <w:spacing w:line="276" w:lineRule="auto"/>
              <w:jc w:val="center"/>
              <w:rPr>
                <w:rFonts w:asciiTheme="minorHAnsi" w:hAnsiTheme="minorHAnsi" w:cstheme="minorHAnsi"/>
                <w:b/>
                <w:color w:val="17365D"/>
                <w:sz w:val="22"/>
                <w:szCs w:val="22"/>
                <w:u w:val="single"/>
              </w:rPr>
            </w:pPr>
            <w:r w:rsidRPr="000E781D">
              <w:rPr>
                <w:rFonts w:asciiTheme="minorHAnsi" w:hAnsiTheme="minorHAnsi" w:cstheme="minorHAnsi"/>
                <w:b/>
                <w:color w:val="17365D"/>
                <w:sz w:val="22"/>
                <w:szCs w:val="22"/>
                <w:u w:val="single"/>
              </w:rPr>
              <w:t>Κοινοποίηση: Γραφεία Γενικού Τουρισμού</w:t>
            </w:r>
          </w:p>
          <w:p w14:paraId="05C62969" w14:textId="77777777" w:rsidR="00B378EC" w:rsidRDefault="00B378EC" w:rsidP="00BC27E5"/>
        </w:tc>
      </w:tr>
      <w:tr w:rsidR="00B378EC" w14:paraId="49A24510" w14:textId="77777777" w:rsidTr="00632598">
        <w:trPr>
          <w:trHeight w:val="210"/>
        </w:trPr>
        <w:tc>
          <w:tcPr>
            <w:tcW w:w="4605" w:type="dxa"/>
          </w:tcPr>
          <w:p w14:paraId="17FC6140" w14:textId="07DF1A03" w:rsidR="00B378EC" w:rsidRDefault="00B378EC" w:rsidP="00BC27E5">
            <w:pPr>
              <w:jc w:val="center"/>
              <w:rPr>
                <w:rFonts w:ascii="UB-Byzantine" w:hAnsi="UB-Byzantine"/>
                <w:sz w:val="22"/>
              </w:rPr>
            </w:pPr>
          </w:p>
        </w:tc>
        <w:tc>
          <w:tcPr>
            <w:tcW w:w="5095" w:type="dxa"/>
          </w:tcPr>
          <w:p w14:paraId="482B8BE2" w14:textId="77777777" w:rsidR="00B378EC" w:rsidRDefault="00B378EC" w:rsidP="00BC27E5"/>
        </w:tc>
      </w:tr>
      <w:tr w:rsidR="00B378EC" w14:paraId="0C756FA9" w14:textId="77777777" w:rsidTr="00632598">
        <w:trPr>
          <w:trHeight w:val="199"/>
        </w:trPr>
        <w:tc>
          <w:tcPr>
            <w:tcW w:w="4605" w:type="dxa"/>
          </w:tcPr>
          <w:p w14:paraId="714064CE" w14:textId="14F59A4B" w:rsidR="00B378EC" w:rsidRDefault="00B378EC" w:rsidP="00060374">
            <w:pPr>
              <w:rPr>
                <w:rFonts w:ascii="UB-Bonati" w:hAnsi="UB-Bonati"/>
                <w:sz w:val="18"/>
              </w:rPr>
            </w:pPr>
          </w:p>
        </w:tc>
        <w:tc>
          <w:tcPr>
            <w:tcW w:w="5095" w:type="dxa"/>
          </w:tcPr>
          <w:p w14:paraId="4E68258D" w14:textId="77777777" w:rsidR="00B378EC" w:rsidRDefault="00B378EC" w:rsidP="00BC27E5"/>
        </w:tc>
      </w:tr>
      <w:tr w:rsidR="00B378EC" w:rsidRPr="001A7DBF" w14:paraId="4063E1A5" w14:textId="77777777" w:rsidTr="00632598">
        <w:trPr>
          <w:trHeight w:val="1089"/>
        </w:trPr>
        <w:tc>
          <w:tcPr>
            <w:tcW w:w="4605" w:type="dxa"/>
          </w:tcPr>
          <w:p w14:paraId="570056B4" w14:textId="3CBE769C" w:rsidR="000E781D" w:rsidRPr="00F73AF8" w:rsidRDefault="000E781D" w:rsidP="000E781D">
            <w:pPr>
              <w:jc w:val="both"/>
              <w:rPr>
                <w:rFonts w:asciiTheme="minorHAnsi" w:hAnsiTheme="minorHAnsi" w:cstheme="minorHAnsi"/>
                <w:color w:val="17365D"/>
              </w:rPr>
            </w:pPr>
            <w:r>
              <w:rPr>
                <w:rFonts w:asciiTheme="minorHAnsi" w:hAnsiTheme="minorHAnsi" w:cstheme="minorHAnsi"/>
                <w:color w:val="17365D"/>
              </w:rPr>
              <w:t xml:space="preserve">   </w:t>
            </w:r>
            <w:proofErr w:type="spellStart"/>
            <w:r w:rsidRPr="00F73AF8">
              <w:rPr>
                <w:rFonts w:asciiTheme="minorHAnsi" w:hAnsiTheme="minorHAnsi" w:cstheme="minorHAnsi"/>
                <w:color w:val="17365D"/>
              </w:rPr>
              <w:t>Ταχ</w:t>
            </w:r>
            <w:proofErr w:type="spellEnd"/>
            <w:r w:rsidRPr="00F73AF8">
              <w:rPr>
                <w:rFonts w:asciiTheme="minorHAnsi" w:hAnsiTheme="minorHAnsi" w:cstheme="minorHAnsi"/>
                <w:color w:val="17365D"/>
              </w:rPr>
              <w:t>. Δ/</w:t>
            </w:r>
            <w:proofErr w:type="spellStart"/>
            <w:r w:rsidRPr="00F73AF8">
              <w:rPr>
                <w:rFonts w:asciiTheme="minorHAnsi" w:hAnsiTheme="minorHAnsi" w:cstheme="minorHAnsi"/>
                <w:color w:val="17365D"/>
              </w:rPr>
              <w:t>νση</w:t>
            </w:r>
            <w:proofErr w:type="spellEnd"/>
            <w:r w:rsidRPr="00F73AF8">
              <w:rPr>
                <w:rFonts w:asciiTheme="minorHAnsi" w:hAnsiTheme="minorHAnsi" w:cstheme="minorHAnsi"/>
                <w:color w:val="17365D"/>
              </w:rPr>
              <w:t>: Ελαιώνες Πυλαίας</w:t>
            </w:r>
          </w:p>
          <w:p w14:paraId="430B18CC" w14:textId="77777777" w:rsidR="000E781D" w:rsidRPr="00F73AF8" w:rsidRDefault="000E781D" w:rsidP="000E781D">
            <w:pPr>
              <w:jc w:val="both"/>
              <w:rPr>
                <w:rFonts w:asciiTheme="minorHAnsi" w:hAnsiTheme="minorHAnsi" w:cstheme="minorHAnsi"/>
                <w:color w:val="17365D"/>
              </w:rPr>
            </w:pPr>
            <w:r>
              <w:rPr>
                <w:rFonts w:asciiTheme="minorHAnsi" w:hAnsiTheme="minorHAnsi" w:cstheme="minorHAnsi"/>
                <w:color w:val="17365D"/>
              </w:rPr>
              <w:t xml:space="preserve">   </w:t>
            </w:r>
            <w:r w:rsidRPr="00F73AF8">
              <w:rPr>
                <w:rFonts w:asciiTheme="minorHAnsi" w:hAnsiTheme="minorHAnsi" w:cstheme="minorHAnsi"/>
                <w:color w:val="17365D"/>
              </w:rPr>
              <w:t>Τ.Κ. : 55535</w:t>
            </w:r>
          </w:p>
          <w:p w14:paraId="1BC3290C" w14:textId="77777777" w:rsidR="000E781D" w:rsidRDefault="000E781D" w:rsidP="000E781D">
            <w:pPr>
              <w:jc w:val="both"/>
              <w:rPr>
                <w:rFonts w:asciiTheme="minorHAnsi" w:hAnsiTheme="minorHAnsi" w:cstheme="minorHAnsi"/>
                <w:color w:val="17365D"/>
              </w:rPr>
            </w:pPr>
            <w:r>
              <w:rPr>
                <w:rFonts w:asciiTheme="minorHAnsi" w:hAnsiTheme="minorHAnsi" w:cstheme="minorHAnsi"/>
                <w:color w:val="17365D"/>
              </w:rPr>
              <w:t xml:space="preserve">   </w:t>
            </w:r>
            <w:r w:rsidRPr="00F73AF8">
              <w:rPr>
                <w:rFonts w:asciiTheme="minorHAnsi" w:hAnsiTheme="minorHAnsi" w:cstheme="minorHAnsi"/>
                <w:color w:val="17365D"/>
              </w:rPr>
              <w:t>Πληροφορίες : Κωνσταντινίδου Θεοδώρα</w:t>
            </w:r>
          </w:p>
          <w:p w14:paraId="290A6A28" w14:textId="77777777" w:rsidR="000E781D" w:rsidRPr="00F73AF8" w:rsidRDefault="000E781D" w:rsidP="000E781D">
            <w:pPr>
              <w:jc w:val="both"/>
              <w:rPr>
                <w:rFonts w:asciiTheme="minorHAnsi" w:hAnsiTheme="minorHAnsi" w:cstheme="minorHAnsi"/>
                <w:color w:val="17365D"/>
              </w:rPr>
            </w:pPr>
            <w:r>
              <w:rPr>
                <w:rFonts w:asciiTheme="minorHAnsi" w:hAnsiTheme="minorHAnsi" w:cstheme="minorHAnsi"/>
                <w:color w:val="17365D"/>
              </w:rPr>
              <w:t xml:space="preserve">   </w:t>
            </w:r>
            <w:r w:rsidRPr="00F73AF8">
              <w:rPr>
                <w:rFonts w:asciiTheme="minorHAnsi" w:hAnsiTheme="minorHAnsi" w:cstheme="minorHAnsi"/>
                <w:color w:val="17365D"/>
              </w:rPr>
              <w:t>Τηλέφωνο/</w:t>
            </w:r>
            <w:r w:rsidRPr="00F73AF8">
              <w:rPr>
                <w:rFonts w:asciiTheme="minorHAnsi" w:hAnsiTheme="minorHAnsi" w:cstheme="minorHAnsi"/>
                <w:color w:val="17365D"/>
                <w:lang w:val="en-US"/>
              </w:rPr>
              <w:t>fax</w:t>
            </w:r>
            <w:r w:rsidRPr="00F73AF8">
              <w:rPr>
                <w:rFonts w:asciiTheme="minorHAnsi" w:hAnsiTheme="minorHAnsi" w:cstheme="minorHAnsi"/>
                <w:color w:val="17365D"/>
              </w:rPr>
              <w:t>: 2310/304000 εσωτ.0410</w:t>
            </w:r>
          </w:p>
          <w:p w14:paraId="10496D48" w14:textId="09E3073E" w:rsidR="00B378EC" w:rsidRPr="000E781D" w:rsidRDefault="000E781D" w:rsidP="000E781D">
            <w:pPr>
              <w:jc w:val="both"/>
              <w:rPr>
                <w:lang w:val="en-US"/>
              </w:rPr>
            </w:pPr>
            <w:r w:rsidRPr="00346F67">
              <w:rPr>
                <w:rFonts w:asciiTheme="minorHAnsi" w:hAnsiTheme="minorHAnsi" w:cstheme="minorHAnsi"/>
                <w:color w:val="17365D"/>
              </w:rPr>
              <w:t xml:space="preserve">   </w:t>
            </w:r>
            <w:r w:rsidRPr="00F73AF8">
              <w:rPr>
                <w:rFonts w:asciiTheme="minorHAnsi" w:hAnsiTheme="minorHAnsi" w:cstheme="minorHAnsi"/>
                <w:color w:val="17365D"/>
                <w:lang w:val="en-US"/>
              </w:rPr>
              <w:t>Email</w:t>
            </w:r>
            <w:r w:rsidRPr="005E2C3D">
              <w:rPr>
                <w:rFonts w:asciiTheme="minorHAnsi" w:hAnsiTheme="minorHAnsi" w:cstheme="minorHAnsi"/>
                <w:color w:val="17365D"/>
                <w:lang w:val="en-US"/>
              </w:rPr>
              <w:t xml:space="preserve">: </w:t>
            </w:r>
            <w:hyperlink r:id="rId5" w:history="1">
              <w:r w:rsidRPr="00216915">
                <w:rPr>
                  <w:rStyle w:val="-"/>
                  <w:rFonts w:asciiTheme="minorHAnsi" w:hAnsiTheme="minorHAnsi" w:cstheme="minorHAnsi"/>
                  <w:lang w:val="en-US"/>
                </w:rPr>
                <w:t>dhm-t@arsakeio.gr</w:t>
              </w:r>
            </w:hyperlink>
          </w:p>
        </w:tc>
        <w:tc>
          <w:tcPr>
            <w:tcW w:w="5095" w:type="dxa"/>
          </w:tcPr>
          <w:p w14:paraId="6BF21030" w14:textId="77777777" w:rsidR="00B378EC" w:rsidRPr="000E781D" w:rsidRDefault="00B378EC" w:rsidP="00BC27E5">
            <w:pPr>
              <w:rPr>
                <w:lang w:val="en-US"/>
              </w:rPr>
            </w:pPr>
          </w:p>
        </w:tc>
      </w:tr>
      <w:tr w:rsidR="00B378EC" w:rsidRPr="001A7DBF" w14:paraId="434B9D39" w14:textId="77777777" w:rsidTr="00632598">
        <w:trPr>
          <w:trHeight w:val="199"/>
        </w:trPr>
        <w:tc>
          <w:tcPr>
            <w:tcW w:w="4605" w:type="dxa"/>
          </w:tcPr>
          <w:p w14:paraId="52D45979" w14:textId="2DCEE735" w:rsidR="00B378EC" w:rsidRPr="000E781D" w:rsidRDefault="00B378EC" w:rsidP="00BC27E5">
            <w:pPr>
              <w:jc w:val="center"/>
              <w:rPr>
                <w:lang w:val="en-US"/>
              </w:rPr>
            </w:pPr>
          </w:p>
        </w:tc>
        <w:tc>
          <w:tcPr>
            <w:tcW w:w="5095" w:type="dxa"/>
          </w:tcPr>
          <w:p w14:paraId="37794B54" w14:textId="77777777" w:rsidR="00B378EC" w:rsidRPr="000E781D" w:rsidRDefault="00B378EC" w:rsidP="00BC27E5">
            <w:pPr>
              <w:rPr>
                <w:lang w:val="en-US"/>
              </w:rPr>
            </w:pPr>
          </w:p>
        </w:tc>
      </w:tr>
      <w:tr w:rsidR="000E781D" w:rsidRPr="001A7DBF" w14:paraId="4BF87A62" w14:textId="77777777" w:rsidTr="00632598">
        <w:trPr>
          <w:trHeight w:val="210"/>
        </w:trPr>
        <w:tc>
          <w:tcPr>
            <w:tcW w:w="4605" w:type="dxa"/>
          </w:tcPr>
          <w:p w14:paraId="6B144CBA" w14:textId="77777777" w:rsidR="000E781D" w:rsidRPr="000E781D" w:rsidRDefault="000E781D" w:rsidP="00BC27E5">
            <w:pPr>
              <w:jc w:val="center"/>
              <w:rPr>
                <w:lang w:val="en-US"/>
              </w:rPr>
            </w:pPr>
          </w:p>
        </w:tc>
        <w:tc>
          <w:tcPr>
            <w:tcW w:w="5095" w:type="dxa"/>
          </w:tcPr>
          <w:p w14:paraId="04D073D6" w14:textId="77777777" w:rsidR="000E781D" w:rsidRPr="000E781D" w:rsidRDefault="000E781D" w:rsidP="00BC27E5">
            <w:pPr>
              <w:rPr>
                <w:lang w:val="en-US"/>
              </w:rPr>
            </w:pPr>
          </w:p>
        </w:tc>
      </w:tr>
      <w:tr w:rsidR="00B378EC" w:rsidRPr="001A7DBF" w14:paraId="7583EF4E" w14:textId="77777777" w:rsidTr="00632598">
        <w:trPr>
          <w:trHeight w:val="199"/>
        </w:trPr>
        <w:tc>
          <w:tcPr>
            <w:tcW w:w="4605" w:type="dxa"/>
          </w:tcPr>
          <w:p w14:paraId="46DB6707" w14:textId="7588B318" w:rsidR="00B378EC" w:rsidRPr="000E781D" w:rsidRDefault="00B378EC" w:rsidP="00BC27E5">
            <w:pPr>
              <w:jc w:val="center"/>
              <w:rPr>
                <w:lang w:val="en-US"/>
              </w:rPr>
            </w:pPr>
          </w:p>
        </w:tc>
        <w:tc>
          <w:tcPr>
            <w:tcW w:w="5095" w:type="dxa"/>
          </w:tcPr>
          <w:p w14:paraId="6A0C50C8" w14:textId="77777777" w:rsidR="00B378EC" w:rsidRPr="000E781D" w:rsidRDefault="00B378EC" w:rsidP="00BC27E5">
            <w:pPr>
              <w:jc w:val="right"/>
              <w:rPr>
                <w:lang w:val="en-US"/>
              </w:rPr>
            </w:pPr>
          </w:p>
        </w:tc>
      </w:tr>
      <w:tr w:rsidR="00B378EC" w:rsidRPr="001A7DBF" w14:paraId="015D52A1" w14:textId="77777777" w:rsidTr="00632598">
        <w:trPr>
          <w:trHeight w:val="61"/>
        </w:trPr>
        <w:tc>
          <w:tcPr>
            <w:tcW w:w="4605" w:type="dxa"/>
          </w:tcPr>
          <w:p w14:paraId="61807DB1" w14:textId="652B464C" w:rsidR="00B378EC" w:rsidRPr="000E781D" w:rsidRDefault="00B378EC" w:rsidP="00A774D7">
            <w:pPr>
              <w:rPr>
                <w:lang w:val="en-US"/>
              </w:rPr>
            </w:pPr>
          </w:p>
        </w:tc>
        <w:tc>
          <w:tcPr>
            <w:tcW w:w="5095" w:type="dxa"/>
          </w:tcPr>
          <w:p w14:paraId="1962E0F8" w14:textId="58BDE775" w:rsidR="00B378EC" w:rsidRPr="000E781D" w:rsidRDefault="00B378EC" w:rsidP="00BC27E5">
            <w:pPr>
              <w:jc w:val="right"/>
              <w:rPr>
                <w:i/>
                <w:sz w:val="22"/>
                <w:szCs w:val="22"/>
                <w:lang w:val="en-US"/>
              </w:rPr>
            </w:pPr>
          </w:p>
        </w:tc>
      </w:tr>
      <w:tr w:rsidR="00B378EC" w:rsidRPr="001A7DBF" w14:paraId="6B3393F7" w14:textId="77777777" w:rsidTr="00632598">
        <w:trPr>
          <w:trHeight w:val="210"/>
        </w:trPr>
        <w:tc>
          <w:tcPr>
            <w:tcW w:w="4605" w:type="dxa"/>
          </w:tcPr>
          <w:p w14:paraId="7437975E" w14:textId="77777777" w:rsidR="00B378EC" w:rsidRPr="000E781D" w:rsidRDefault="00B378EC" w:rsidP="00BC27E5">
            <w:pPr>
              <w:jc w:val="center"/>
              <w:rPr>
                <w:lang w:val="en-US"/>
              </w:rPr>
            </w:pPr>
          </w:p>
        </w:tc>
        <w:tc>
          <w:tcPr>
            <w:tcW w:w="5095" w:type="dxa"/>
          </w:tcPr>
          <w:p w14:paraId="13B6E9CA" w14:textId="77777777" w:rsidR="00B378EC" w:rsidRPr="000E781D" w:rsidRDefault="00B378EC" w:rsidP="00FA1E3B">
            <w:pPr>
              <w:rPr>
                <w:lang w:val="en-US"/>
              </w:rPr>
            </w:pPr>
          </w:p>
        </w:tc>
      </w:tr>
    </w:tbl>
    <w:p w14:paraId="632154DC" w14:textId="31BDFBBA" w:rsidR="00B378EC" w:rsidRPr="0022398B" w:rsidRDefault="007B47E3" w:rsidP="00632598">
      <w:pPr>
        <w:pStyle w:val="1"/>
        <w:ind w:left="0" w:firstLine="0"/>
        <w:rPr>
          <w:rFonts w:ascii="Calibri" w:hAnsi="Calibri" w:cs="Calibri"/>
          <w:b w:val="0"/>
          <w:spacing w:val="70"/>
          <w:sz w:val="22"/>
          <w:szCs w:val="22"/>
          <w:lang w:val="en-US"/>
        </w:rPr>
      </w:pPr>
      <w:r w:rsidRPr="007B65D7">
        <w:rPr>
          <w:rFonts w:asciiTheme="minorHAnsi" w:hAnsiTheme="minorHAnsi" w:cstheme="minorHAnsi"/>
          <w:noProof/>
          <w:color w:val="17365D"/>
        </w:rPr>
        <w:drawing>
          <wp:anchor distT="0" distB="0" distL="114300" distR="114300" simplePos="0" relativeHeight="251661312" behindDoc="0" locked="0" layoutInCell="1" allowOverlap="1" wp14:anchorId="19D09811" wp14:editId="74A0213D">
            <wp:simplePos x="0" y="0"/>
            <wp:positionH relativeFrom="column">
              <wp:posOffset>1221740</wp:posOffset>
            </wp:positionH>
            <wp:positionV relativeFrom="paragraph">
              <wp:posOffset>-4677410</wp:posOffset>
            </wp:positionV>
            <wp:extent cx="493395" cy="523875"/>
            <wp:effectExtent l="19050" t="0" r="1905"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srcRect/>
                    <a:stretch>
                      <a:fillRect/>
                    </a:stretch>
                  </pic:blipFill>
                  <pic:spPr bwMode="auto">
                    <a:xfrm>
                      <a:off x="0" y="0"/>
                      <a:ext cx="493395" cy="523875"/>
                    </a:xfrm>
                    <a:prstGeom prst="rect">
                      <a:avLst/>
                    </a:prstGeom>
                    <a:noFill/>
                  </pic:spPr>
                </pic:pic>
              </a:graphicData>
            </a:graphic>
            <wp14:sizeRelH relativeFrom="margin">
              <wp14:pctWidth>0</wp14:pctWidth>
            </wp14:sizeRelH>
            <wp14:sizeRelV relativeFrom="margin">
              <wp14:pctHeight>0</wp14:pctHeight>
            </wp14:sizeRelV>
          </wp:anchor>
        </w:drawing>
      </w:r>
    </w:p>
    <w:p w14:paraId="08985273" w14:textId="5447990C" w:rsidR="000E781D" w:rsidRPr="005750C3" w:rsidRDefault="000E781D" w:rsidP="000E781D">
      <w:pPr>
        <w:pStyle w:val="1"/>
        <w:ind w:left="142" w:firstLine="0"/>
        <w:jc w:val="both"/>
        <w:rPr>
          <w:rFonts w:ascii="Times New Roman" w:hAnsi="Times New Roman" w:cs="Times New Roman"/>
          <w:sz w:val="24"/>
          <w:szCs w:val="24"/>
        </w:rPr>
      </w:pPr>
      <w:r w:rsidRPr="005750C3">
        <w:rPr>
          <w:rFonts w:ascii="Times New Roman" w:hAnsi="Times New Roman" w:cs="Times New Roman"/>
          <w:sz w:val="24"/>
          <w:szCs w:val="24"/>
        </w:rPr>
        <w:t>Θέμα: «</w:t>
      </w:r>
      <w:r w:rsidR="0022398B" w:rsidRPr="005750C3">
        <w:rPr>
          <w:rFonts w:ascii="Times New Roman" w:hAnsi="Times New Roman" w:cs="Times New Roman"/>
          <w:sz w:val="24"/>
          <w:szCs w:val="24"/>
        </w:rPr>
        <w:t>Πρόσκληση</w:t>
      </w:r>
      <w:r w:rsidR="00235E72" w:rsidRPr="005750C3">
        <w:rPr>
          <w:rFonts w:ascii="Times New Roman" w:hAnsi="Times New Roman" w:cs="Times New Roman"/>
          <w:sz w:val="24"/>
          <w:szCs w:val="24"/>
        </w:rPr>
        <w:t xml:space="preserve"> κατάθεσης οικονομικής προσφοράς για μετακίνηση</w:t>
      </w:r>
      <w:r w:rsidR="00A774D7">
        <w:rPr>
          <w:rFonts w:ascii="Times New Roman" w:hAnsi="Times New Roman" w:cs="Times New Roman"/>
          <w:sz w:val="24"/>
          <w:szCs w:val="24"/>
        </w:rPr>
        <w:t xml:space="preserve"> στην Αθήνα 3ημερης εκπαιδευτικής εκδρομής των μαθητών της ΣΤ΄ τάξης</w:t>
      </w:r>
    </w:p>
    <w:p w14:paraId="4933BD0B" w14:textId="77777777" w:rsidR="00235E72" w:rsidRPr="00910925" w:rsidRDefault="00235E72" w:rsidP="00235E72"/>
    <w:p w14:paraId="3461585C" w14:textId="7DA17298" w:rsidR="00235E72" w:rsidRDefault="00235E72" w:rsidP="00910925">
      <w:pPr>
        <w:jc w:val="both"/>
      </w:pPr>
      <w:r w:rsidRPr="00910925">
        <w:t>Το Αρσάκειο</w:t>
      </w:r>
      <w:r w:rsidR="00910925">
        <w:t xml:space="preserve"> Δημοτικό Σχολείο Θεσσαλονίκης ζητά κατάθεση ενσφράγιστων προσφορών, από ενδιαφερόμενα γραφεία ταξιδιών, σύμφωνα με τις </w:t>
      </w:r>
      <w:proofErr w:type="spellStart"/>
      <w:r w:rsidR="00910925">
        <w:t>υπ</w:t>
      </w:r>
      <w:proofErr w:type="spellEnd"/>
      <w:r w:rsidR="00910925">
        <w:t xml:space="preserve">΄ </w:t>
      </w:r>
      <w:proofErr w:type="spellStart"/>
      <w:r w:rsidR="00910925">
        <w:t>αριθμ</w:t>
      </w:r>
      <w:proofErr w:type="spellEnd"/>
      <w:r w:rsidR="00910925">
        <w:t>. : 25735/Η1/20-02-2022 (ΦΕΚ 625/</w:t>
      </w:r>
      <w:proofErr w:type="spellStart"/>
      <w:r w:rsidR="00910925">
        <w:t>τ.Β</w:t>
      </w:r>
      <w:proofErr w:type="spellEnd"/>
      <w:r w:rsidR="00910925">
        <w:t>΄/27-02-202),</w:t>
      </w:r>
      <w:r w:rsidR="00D46D3A">
        <w:t xml:space="preserve"> </w:t>
      </w:r>
      <w:r w:rsidR="00910925">
        <w:t>-</w:t>
      </w:r>
      <w:r w:rsidR="00D46D3A">
        <w:t xml:space="preserve"> </w:t>
      </w:r>
      <w:r w:rsidR="00910925">
        <w:t>φ.14/89494/γδ4 (</w:t>
      </w:r>
      <w:r w:rsidR="00D46D3A">
        <w:t>ΦΕΚ</w:t>
      </w:r>
      <w:r w:rsidR="00910925">
        <w:t xml:space="preserve"> 2888/</w:t>
      </w:r>
      <w:proofErr w:type="spellStart"/>
      <w:r w:rsidR="00910925">
        <w:t>τ.Β</w:t>
      </w:r>
      <w:proofErr w:type="spellEnd"/>
      <w:r w:rsidR="00910925">
        <w:t>΄/117-07-2020) προκειμένου να πραγματοποιηθεί μετακίνηση στη</w:t>
      </w:r>
      <w:r w:rsidR="00A774D7">
        <w:t>ν</w:t>
      </w:r>
      <w:r w:rsidR="00910925">
        <w:t xml:space="preserve"> </w:t>
      </w:r>
      <w:r w:rsidR="00A774D7">
        <w:t>Αθήνα στο πλαίσιο της συμμετοχής του Σχολείου σε εγκεκριμένο εκπαιδευτικό πρόγραμμα του Μουσείου Σχολικής Ζωής και Εκπαίδευσης του Εθνικού Κέντρου Έρευνας και Διάσωσης Σχολικού Υλικού.</w:t>
      </w:r>
    </w:p>
    <w:p w14:paraId="34CDC2DD" w14:textId="73193A93" w:rsidR="00B378EC" w:rsidRDefault="00910925" w:rsidP="00910925">
      <w:pPr>
        <w:jc w:val="both"/>
      </w:pPr>
      <w:r>
        <w:t xml:space="preserve">Η μετακίνηση αφορά σε τέσσερις (4) εκπαιδευτικούς και </w:t>
      </w:r>
      <w:r w:rsidR="002D7514">
        <w:t>πενήντα οκτώ</w:t>
      </w:r>
      <w:r>
        <w:t xml:space="preserve"> (</w:t>
      </w:r>
      <w:r w:rsidR="00A774D7">
        <w:t>58</w:t>
      </w:r>
      <w:r>
        <w:t>) μαθητές/</w:t>
      </w:r>
      <w:proofErr w:type="spellStart"/>
      <w:r>
        <w:t>τριες</w:t>
      </w:r>
      <w:proofErr w:type="spellEnd"/>
      <w:r>
        <w:t xml:space="preserve"> θα πραγματοποιηθεί από Θεσσαλονίκη για </w:t>
      </w:r>
      <w:r w:rsidR="00A774D7">
        <w:t>Αθήνα</w:t>
      </w:r>
      <w:r>
        <w:t xml:space="preserve"> και αντίστροφα. Η προσφορά θα περιλαμβάνει:</w:t>
      </w:r>
    </w:p>
    <w:p w14:paraId="022F33C8" w14:textId="3CF30BFE" w:rsidR="00910925" w:rsidRPr="005750C3" w:rsidRDefault="002D7514" w:rsidP="00910925">
      <w:pPr>
        <w:pStyle w:val="a7"/>
        <w:numPr>
          <w:ilvl w:val="0"/>
          <w:numId w:val="1"/>
        </w:numPr>
        <w:jc w:val="both"/>
      </w:pPr>
      <w:r>
        <w:t>Μεταφορικά με λεωφορείο στην Αθήνα και επιστροφή με αεροπλάνο</w:t>
      </w:r>
    </w:p>
    <w:p w14:paraId="6A2E93DE" w14:textId="3DA8FD63" w:rsidR="00910925" w:rsidRPr="005750C3" w:rsidRDefault="00910925" w:rsidP="00910925">
      <w:pPr>
        <w:pStyle w:val="a7"/>
        <w:numPr>
          <w:ilvl w:val="0"/>
          <w:numId w:val="1"/>
        </w:numPr>
        <w:jc w:val="both"/>
      </w:pPr>
      <w:r w:rsidRPr="005750C3">
        <w:t>Ταξιδιωτική ασφάλιση</w:t>
      </w:r>
    </w:p>
    <w:p w14:paraId="170D9A15" w14:textId="749F5FA4" w:rsidR="00910925" w:rsidRPr="005750C3" w:rsidRDefault="00910925" w:rsidP="00910925">
      <w:pPr>
        <w:jc w:val="both"/>
      </w:pPr>
      <w:r w:rsidRPr="005750C3">
        <w:t>Δικαίωμα συμμετοχής έχουν μόνο τα ταξιδιωτικά γραφεία που διαθέτουν άδεια λειτουργίας, σύμφωνα με την ισχύουσα νομοθεσία, και βρίσκεται σε ισχύ.</w:t>
      </w:r>
    </w:p>
    <w:p w14:paraId="212510F0" w14:textId="2607927E" w:rsidR="00910925" w:rsidRPr="005750C3" w:rsidRDefault="00910925" w:rsidP="00910925">
      <w:pPr>
        <w:jc w:val="both"/>
      </w:pPr>
    </w:p>
    <w:p w14:paraId="0B8BB44F" w14:textId="6FA2C6E4" w:rsidR="00910925" w:rsidRPr="005750C3" w:rsidRDefault="00910925" w:rsidP="00910925">
      <w:pPr>
        <w:jc w:val="both"/>
        <w:rPr>
          <w:b/>
        </w:rPr>
      </w:pPr>
      <w:r w:rsidRPr="005750C3">
        <w:rPr>
          <w:b/>
        </w:rPr>
        <w:t xml:space="preserve">ΓΕΝΙΚΟΙ ΟΡΟΙ ΚΑΙ </w:t>
      </w:r>
      <w:r w:rsidR="005750C3" w:rsidRPr="005750C3">
        <w:rPr>
          <w:b/>
        </w:rPr>
        <w:t>Προϋποθέσεις</w:t>
      </w:r>
    </w:p>
    <w:p w14:paraId="3C912FFA" w14:textId="28EA7019" w:rsidR="00910925" w:rsidRPr="005750C3" w:rsidRDefault="00910925" w:rsidP="00910925">
      <w:pPr>
        <w:jc w:val="both"/>
      </w:pPr>
    </w:p>
    <w:p w14:paraId="44DB4699" w14:textId="0AB937E7" w:rsidR="00910925" w:rsidRDefault="00910925" w:rsidP="00910925">
      <w:pPr>
        <w:jc w:val="both"/>
      </w:pPr>
      <w:r w:rsidRPr="005750C3">
        <w:rPr>
          <w:b/>
        </w:rPr>
        <w:t>Τόπος προορισμού</w:t>
      </w:r>
      <w:r w:rsidRPr="005750C3">
        <w:t xml:space="preserve">: </w:t>
      </w:r>
      <w:r w:rsidR="00A774D7">
        <w:t>Αθήνα</w:t>
      </w:r>
    </w:p>
    <w:p w14:paraId="32AAA9D3" w14:textId="5841DB78" w:rsidR="00910925" w:rsidRPr="005750C3" w:rsidRDefault="00910925" w:rsidP="00910925">
      <w:pPr>
        <w:jc w:val="both"/>
      </w:pPr>
    </w:p>
    <w:p w14:paraId="718D5FEF" w14:textId="25AA0119" w:rsidR="00910925" w:rsidRPr="005750C3" w:rsidRDefault="00910925" w:rsidP="00910925">
      <w:pPr>
        <w:jc w:val="both"/>
        <w:rPr>
          <w:b/>
        </w:rPr>
      </w:pPr>
      <w:r w:rsidRPr="005750C3">
        <w:rPr>
          <w:b/>
        </w:rPr>
        <w:t xml:space="preserve">Ημερομηνίες μετακίνησης: </w:t>
      </w:r>
    </w:p>
    <w:p w14:paraId="05F8EC09" w14:textId="5F12F73F" w:rsidR="00910925" w:rsidRPr="005750C3" w:rsidRDefault="005750C3" w:rsidP="00910925">
      <w:pPr>
        <w:jc w:val="both"/>
      </w:pPr>
      <w:r w:rsidRPr="005750C3">
        <w:t>Α</w:t>
      </w:r>
      <w:r w:rsidR="00910925" w:rsidRPr="005750C3">
        <w:t>ναχώρηση</w:t>
      </w:r>
      <w:r w:rsidRPr="005750C3">
        <w:t xml:space="preserve">: </w:t>
      </w:r>
      <w:r w:rsidR="00A774D7">
        <w:t>Πέμπτη 6</w:t>
      </w:r>
      <w:r w:rsidRPr="005750C3">
        <w:t xml:space="preserve"> Απριλίου 202</w:t>
      </w:r>
      <w:r w:rsidR="00D738CB">
        <w:t>3</w:t>
      </w:r>
    </w:p>
    <w:p w14:paraId="2E0C9AE0" w14:textId="39421048" w:rsidR="005750C3" w:rsidRPr="005750C3" w:rsidRDefault="005750C3" w:rsidP="00910925">
      <w:pPr>
        <w:jc w:val="both"/>
      </w:pPr>
      <w:r w:rsidRPr="005750C3">
        <w:t xml:space="preserve">Επιστροφή: </w:t>
      </w:r>
      <w:r w:rsidR="00A43105">
        <w:t>Σάββατο</w:t>
      </w:r>
      <w:r w:rsidRPr="005750C3">
        <w:t xml:space="preserve"> </w:t>
      </w:r>
      <w:r w:rsidR="00A774D7">
        <w:t>8</w:t>
      </w:r>
      <w:r w:rsidRPr="005750C3">
        <w:t xml:space="preserve"> Απριλίου 202</w:t>
      </w:r>
      <w:r w:rsidR="00D738CB">
        <w:t>3</w:t>
      </w:r>
    </w:p>
    <w:p w14:paraId="066ED22D" w14:textId="6481AE8F" w:rsidR="005750C3" w:rsidRPr="005750C3" w:rsidRDefault="005750C3" w:rsidP="00910925">
      <w:pPr>
        <w:jc w:val="both"/>
      </w:pPr>
    </w:p>
    <w:p w14:paraId="5E129637" w14:textId="5BBD0276" w:rsidR="005750C3" w:rsidRDefault="005750C3" w:rsidP="00910925">
      <w:pPr>
        <w:jc w:val="both"/>
      </w:pPr>
      <w:r w:rsidRPr="005750C3">
        <w:lastRenderedPageBreak/>
        <w:t xml:space="preserve">Τρόπος μετάβασης και επιστροφής: </w:t>
      </w:r>
      <w:r w:rsidR="00A774D7">
        <w:t xml:space="preserve">Λεωφορεία </w:t>
      </w:r>
      <w:r w:rsidR="002D7514">
        <w:t xml:space="preserve">στην μετάβαση </w:t>
      </w:r>
      <w:r w:rsidR="00A774D7">
        <w:t>και στη</w:t>
      </w:r>
      <w:r w:rsidR="001E5679">
        <w:t>ν</w:t>
      </w:r>
      <w:r w:rsidR="00A774D7">
        <w:t xml:space="preserve"> </w:t>
      </w:r>
      <w:r w:rsidR="001E5679">
        <w:t xml:space="preserve">επιστροφή </w:t>
      </w:r>
      <w:r w:rsidR="00A774D7">
        <w:t>α</w:t>
      </w:r>
      <w:r w:rsidRPr="005750C3">
        <w:t>εροπορικώ</w:t>
      </w:r>
      <w:r w:rsidR="00D46D3A">
        <w:t>ς</w:t>
      </w:r>
      <w:r w:rsidRPr="005750C3">
        <w:t xml:space="preserve"> </w:t>
      </w:r>
    </w:p>
    <w:p w14:paraId="797C0B7E" w14:textId="5B3E008D" w:rsidR="005750C3" w:rsidRDefault="005750C3" w:rsidP="00910925">
      <w:pPr>
        <w:jc w:val="both"/>
      </w:pPr>
      <w:r>
        <w:t>Αριθμός συμμετεχόντων εκπαιδευτικών / μαθητών :</w:t>
      </w:r>
      <w:r w:rsidR="001C2FF4">
        <w:t xml:space="preserve"> 62</w:t>
      </w:r>
    </w:p>
    <w:p w14:paraId="2D909854" w14:textId="1F308AC3" w:rsidR="005750C3" w:rsidRDefault="005750C3" w:rsidP="00910925">
      <w:pPr>
        <w:jc w:val="both"/>
      </w:pPr>
    </w:p>
    <w:p w14:paraId="565A2708" w14:textId="73EA0BD9" w:rsidR="005750C3" w:rsidRPr="00632598" w:rsidRDefault="005750C3" w:rsidP="00910925">
      <w:pPr>
        <w:jc w:val="both"/>
        <w:rPr>
          <w:b/>
          <w:sz w:val="22"/>
          <w:szCs w:val="22"/>
        </w:rPr>
      </w:pPr>
      <w:r w:rsidRPr="00632598">
        <w:rPr>
          <w:b/>
          <w:sz w:val="22"/>
          <w:szCs w:val="22"/>
        </w:rPr>
        <w:t>Οικονομικά στοιχεία προσφοράς:</w:t>
      </w:r>
    </w:p>
    <w:p w14:paraId="7DF21A44" w14:textId="103CCBB3" w:rsidR="005750C3" w:rsidRPr="00632598" w:rsidRDefault="005750C3" w:rsidP="00910925">
      <w:pPr>
        <w:jc w:val="both"/>
        <w:rPr>
          <w:b/>
          <w:sz w:val="22"/>
          <w:szCs w:val="22"/>
        </w:rPr>
      </w:pPr>
      <w:r w:rsidRPr="00632598">
        <w:rPr>
          <w:sz w:val="22"/>
          <w:szCs w:val="22"/>
        </w:rPr>
        <w:t>Ατομική ταξιδιωτική ασφάλιση γενικής αστικής ευθύνης υπέρ τρίτων και ασφάλεια προσωπικού ατυχήματος για σωματικές βλάβες ή / και υλικές ζημιές που θα προξενηθούν από αυτόν από αμέλεια του ως φυσικό πρόσωπο τουλάχιστον στο πλαίσιο των συνηθισμένων του δραστηριοτήτων  στην εργασία του κατά τη διάρκεια της παραμονής του σε ξένη χώρα. Να κατατεθεί πρωτότυπο ή επικυρωμένο φωτοαντίγραφο ασφαλιστηρίου συμβολαίου με παροχές καλύψεων και ποσά συμπεριλαμβανομένης της υγειονομικής περίθαλψής. Οι φόροι αεροδρομίων και ο ΦΠΑ να περιλαμβάνονται στην τιμή. Να περιλαμβάνει το συνολικό κόστος της μετ</w:t>
      </w:r>
      <w:r w:rsidR="003E2666" w:rsidRPr="00632598">
        <w:rPr>
          <w:sz w:val="22"/>
          <w:szCs w:val="22"/>
        </w:rPr>
        <w:t xml:space="preserve">ακίνησης και το κόστος ανά άτομο με τις ως άνω προϋποθέσεις. </w:t>
      </w:r>
      <w:r w:rsidR="003E2666" w:rsidRPr="00632598">
        <w:rPr>
          <w:b/>
          <w:sz w:val="22"/>
          <w:szCs w:val="22"/>
        </w:rPr>
        <w:t>Στους όρους της σύμβασης να υπάρχει πρόβλεψη επιστροφής χρημάτων σε περίπτωση ακύρωσης της μετακίνησης λόγω ανωτέρας βίας.</w:t>
      </w:r>
    </w:p>
    <w:p w14:paraId="075F5791" w14:textId="6FAEF85D" w:rsidR="003E2666" w:rsidRDefault="003E2666" w:rsidP="00910925">
      <w:pPr>
        <w:jc w:val="both"/>
        <w:rPr>
          <w:b/>
        </w:rPr>
      </w:pPr>
    </w:p>
    <w:p w14:paraId="1AE6C5E5" w14:textId="74D57618" w:rsidR="001919BF" w:rsidRPr="00632598" w:rsidRDefault="001919BF" w:rsidP="00910925">
      <w:pPr>
        <w:jc w:val="both"/>
        <w:rPr>
          <w:b/>
          <w:sz w:val="22"/>
          <w:szCs w:val="22"/>
        </w:rPr>
      </w:pPr>
      <w:r w:rsidRPr="00632598">
        <w:rPr>
          <w:b/>
          <w:sz w:val="22"/>
          <w:szCs w:val="22"/>
        </w:rPr>
        <w:t>ΥΠΟΧΡΕΩΤΙΚΟΙ ΟΡΟΙ:</w:t>
      </w:r>
    </w:p>
    <w:p w14:paraId="438B7F37" w14:textId="4BF3B355" w:rsidR="001919BF" w:rsidRPr="00632598" w:rsidRDefault="001919BF" w:rsidP="00632598">
      <w:pPr>
        <w:pStyle w:val="a7"/>
        <w:numPr>
          <w:ilvl w:val="0"/>
          <w:numId w:val="3"/>
        </w:numPr>
        <w:ind w:left="426"/>
        <w:jc w:val="both"/>
        <w:rPr>
          <w:sz w:val="22"/>
          <w:szCs w:val="22"/>
        </w:rPr>
      </w:pPr>
      <w:r w:rsidRPr="00632598">
        <w:rPr>
          <w:sz w:val="22"/>
          <w:szCs w:val="22"/>
        </w:rPr>
        <w:t>Ασφάλιση Αστικής και Επαγγελματικής Ευθύνης Διοργανωτή, σύμφωνα με την κείμενη νομοθεσία, με επικυρωμένο αντίγραφο ασφαλιστηρίου συμβολαίου</w:t>
      </w:r>
    </w:p>
    <w:p w14:paraId="5F33A3B6" w14:textId="4EB4F681" w:rsidR="001919BF" w:rsidRPr="00632598" w:rsidRDefault="001919BF" w:rsidP="00632598">
      <w:pPr>
        <w:pStyle w:val="a7"/>
        <w:numPr>
          <w:ilvl w:val="0"/>
          <w:numId w:val="3"/>
        </w:numPr>
        <w:ind w:left="426"/>
        <w:jc w:val="both"/>
        <w:rPr>
          <w:sz w:val="22"/>
          <w:szCs w:val="22"/>
        </w:rPr>
      </w:pPr>
      <w:r w:rsidRPr="00632598">
        <w:rPr>
          <w:sz w:val="22"/>
          <w:szCs w:val="22"/>
        </w:rPr>
        <w:t>Υπεύθυνη δήλωση ότι το ταξιδιωτικό γραφείο διαθέτει ειδικό σήμα λειτουργίας και ότι αυτό βρίσκεται σε ισχύ. Στην υπεύθυνη δήλωση θα αναγράφονται απαραιτήτως τα στοιχεία ταυτότητας του κατά το νόμο υπεύθυνου του γραφείου με πρωτότυπη υπογραφή θεωρημένη για το γνήσιο της υπογραφής και όχι σφραγίδα της επωνυμίας του γραφείου και μονογραφή.</w:t>
      </w:r>
    </w:p>
    <w:p w14:paraId="63FC1010" w14:textId="77777777" w:rsidR="001919BF" w:rsidRPr="00632598" w:rsidRDefault="001919BF" w:rsidP="001919BF">
      <w:pPr>
        <w:jc w:val="both"/>
        <w:rPr>
          <w:sz w:val="22"/>
          <w:szCs w:val="22"/>
        </w:rPr>
      </w:pPr>
    </w:p>
    <w:p w14:paraId="0F61A030" w14:textId="192DD036" w:rsidR="001919BF" w:rsidRPr="00632598" w:rsidRDefault="001919BF" w:rsidP="001919BF">
      <w:pPr>
        <w:jc w:val="both"/>
        <w:rPr>
          <w:sz w:val="22"/>
          <w:szCs w:val="22"/>
        </w:rPr>
      </w:pPr>
      <w:r w:rsidRPr="00632598">
        <w:rPr>
          <w:b/>
          <w:sz w:val="22"/>
          <w:szCs w:val="22"/>
        </w:rPr>
        <w:t>ΠΑΡΑΤΗΡΗΣΕΙΣ:</w:t>
      </w:r>
      <w:r w:rsidRPr="00632598">
        <w:rPr>
          <w:sz w:val="22"/>
          <w:szCs w:val="22"/>
        </w:rPr>
        <w:t xml:space="preserve"> Το τουριστικό γραφείο απαιτείται να προσκομίσει στη Διεύθυνση του σχολείου, αμέσως μετά την επιλογή της προσφοράς του, παραστατικά έγγραφα με τα οποία να επιβεβαιώνεται η συμφωνία ναύλωσης πτήσεων με αεροπορική εταιρεία, με ώρες αναχώρησης και επιστροφής. Σε διαφορετική περίπτωση θα ακυρωθεί η απόφαση επιλογής του Τουριστικού Πρακτορείου.</w:t>
      </w:r>
    </w:p>
    <w:p w14:paraId="0D9971E0" w14:textId="52B25213" w:rsidR="001919BF" w:rsidRPr="00632598" w:rsidRDefault="001919BF" w:rsidP="001919BF">
      <w:pPr>
        <w:jc w:val="both"/>
        <w:rPr>
          <w:sz w:val="22"/>
          <w:szCs w:val="22"/>
        </w:rPr>
      </w:pPr>
    </w:p>
    <w:p w14:paraId="1E03897B" w14:textId="375DCF7F" w:rsidR="001919BF" w:rsidRPr="00632598" w:rsidRDefault="001919BF" w:rsidP="001919BF">
      <w:pPr>
        <w:jc w:val="both"/>
        <w:rPr>
          <w:sz w:val="22"/>
          <w:szCs w:val="22"/>
        </w:rPr>
      </w:pPr>
      <w:r w:rsidRPr="00632598">
        <w:rPr>
          <w:sz w:val="22"/>
          <w:szCs w:val="22"/>
        </w:rPr>
        <w:t>Υποβολή προσφορών: Οι προσφορές θα υποβληθούν στο Αρσάκειο Δημοτικό Σχολείο Θεσσαλονίκης, σε κλειστό φάκελο, έως τη</w:t>
      </w:r>
      <w:r w:rsidR="00147B35" w:rsidRPr="00632598">
        <w:rPr>
          <w:sz w:val="22"/>
          <w:szCs w:val="22"/>
        </w:rPr>
        <w:t xml:space="preserve">ν </w:t>
      </w:r>
      <w:r w:rsidR="001C2FF4">
        <w:rPr>
          <w:sz w:val="22"/>
          <w:szCs w:val="22"/>
        </w:rPr>
        <w:t>15/03/2023</w:t>
      </w:r>
      <w:r w:rsidR="00632598" w:rsidRPr="00632598">
        <w:rPr>
          <w:sz w:val="22"/>
          <w:szCs w:val="22"/>
        </w:rPr>
        <w:t>.</w:t>
      </w:r>
    </w:p>
    <w:p w14:paraId="5B6D1C64" w14:textId="03E70C23" w:rsidR="00147B35" w:rsidRPr="00632598" w:rsidRDefault="00147B35" w:rsidP="001919BF">
      <w:pPr>
        <w:jc w:val="both"/>
        <w:rPr>
          <w:sz w:val="22"/>
          <w:szCs w:val="22"/>
        </w:rPr>
      </w:pPr>
    </w:p>
    <w:p w14:paraId="51C94C18" w14:textId="30C928AC" w:rsidR="00147B35" w:rsidRPr="00632598" w:rsidRDefault="00147B35" w:rsidP="001919BF">
      <w:pPr>
        <w:jc w:val="both"/>
        <w:rPr>
          <w:b/>
          <w:sz w:val="22"/>
          <w:szCs w:val="22"/>
        </w:rPr>
      </w:pPr>
      <w:r w:rsidRPr="00632598">
        <w:rPr>
          <w:b/>
          <w:sz w:val="22"/>
          <w:szCs w:val="22"/>
        </w:rPr>
        <w:t>Αξιολόγηση προσφορών</w:t>
      </w:r>
    </w:p>
    <w:p w14:paraId="302A233B" w14:textId="48E1E2E2" w:rsidR="00147B35" w:rsidRPr="00632598" w:rsidRDefault="00147B35" w:rsidP="001919BF">
      <w:pPr>
        <w:jc w:val="both"/>
        <w:rPr>
          <w:sz w:val="22"/>
          <w:szCs w:val="22"/>
        </w:rPr>
      </w:pPr>
      <w:r w:rsidRPr="00632598">
        <w:rPr>
          <w:sz w:val="22"/>
          <w:szCs w:val="22"/>
        </w:rPr>
        <w:t>Για την αξιολόγηση των προσφορών συγκροτείται Επιτροπή, με Πράξη του Διευθυντή του σχολείου. Η  Επιτροπή έχει την αρμοδιότητα και ευθύνη επιλογής του ταξιδιωτικού γραφείου που θα πραγματοποιήσει την εκδρομή-μετακίνηση. Η επιλογή του ταξιδιωτικού γραφείου καταγράφεται στο πρακτικό που συντάσσεται, στο οποίο αναφέρονται, επίσης, με σαφήνεια τα κριτήρια επιλογής, καθώς και οι οικονομικοί και ποιοτικοί όροι. Η τελική επιλογή αναρτάται στην ιστοσελίδα του σχολείου.</w:t>
      </w:r>
    </w:p>
    <w:p w14:paraId="1CC9D6E3" w14:textId="064593B1" w:rsidR="00147B35" w:rsidRPr="00632598" w:rsidRDefault="00147B35" w:rsidP="001919BF">
      <w:pPr>
        <w:jc w:val="both"/>
        <w:rPr>
          <w:sz w:val="22"/>
          <w:szCs w:val="22"/>
        </w:rPr>
      </w:pPr>
    </w:p>
    <w:p w14:paraId="363F9CE2" w14:textId="41724AB1" w:rsidR="00147B35" w:rsidRDefault="00147B35" w:rsidP="001919BF">
      <w:pPr>
        <w:jc w:val="both"/>
      </w:pPr>
    </w:p>
    <w:p w14:paraId="58A831CE" w14:textId="70F3A83C" w:rsidR="00147B35" w:rsidRDefault="00147B35" w:rsidP="00147B35">
      <w:pPr>
        <w:jc w:val="center"/>
      </w:pPr>
      <w:r>
        <w:t>Η Διευθύντρια του Σχολείου</w:t>
      </w:r>
    </w:p>
    <w:p w14:paraId="4E89E927" w14:textId="1BC2519D" w:rsidR="00147B35" w:rsidRDefault="00147B35" w:rsidP="00147B35">
      <w:pPr>
        <w:jc w:val="center"/>
      </w:pPr>
    </w:p>
    <w:p w14:paraId="08C1C2B7" w14:textId="7997E6AA" w:rsidR="00147B35" w:rsidRDefault="00147B35" w:rsidP="00147B35">
      <w:pPr>
        <w:jc w:val="center"/>
      </w:pPr>
    </w:p>
    <w:p w14:paraId="5378F9DF" w14:textId="77777777" w:rsidR="00632598" w:rsidRDefault="00632598" w:rsidP="00147B35">
      <w:pPr>
        <w:jc w:val="center"/>
      </w:pPr>
    </w:p>
    <w:p w14:paraId="1621F00B" w14:textId="28A4218F" w:rsidR="00147B35" w:rsidRPr="00147B35" w:rsidRDefault="00147B35" w:rsidP="00147B35">
      <w:pPr>
        <w:jc w:val="center"/>
        <w:rPr>
          <w:b/>
        </w:rPr>
      </w:pPr>
      <w:r w:rsidRPr="00147B35">
        <w:rPr>
          <w:b/>
        </w:rPr>
        <w:t>Θεοδώρα Κωνσταντινίδου</w:t>
      </w:r>
    </w:p>
    <w:p w14:paraId="65375704" w14:textId="77777777" w:rsidR="00B378EC" w:rsidRPr="0022398B" w:rsidRDefault="00B378EC" w:rsidP="00B378EC">
      <w:pPr>
        <w:pStyle w:val="1"/>
        <w:ind w:left="142" w:firstLine="0"/>
        <w:jc w:val="center"/>
        <w:rPr>
          <w:rFonts w:ascii="Calibri" w:hAnsi="Calibri" w:cs="Calibri"/>
          <w:b w:val="0"/>
          <w:sz w:val="22"/>
          <w:szCs w:val="22"/>
        </w:rPr>
      </w:pPr>
    </w:p>
    <w:p w14:paraId="1E2D9AB7" w14:textId="60C3EAEF" w:rsidR="00B378EC" w:rsidRPr="0022398B" w:rsidRDefault="00B378EC" w:rsidP="00B378EC">
      <w:pPr>
        <w:pStyle w:val="1"/>
        <w:ind w:left="142" w:firstLine="0"/>
        <w:jc w:val="center"/>
        <w:rPr>
          <w:rFonts w:ascii="Calibri" w:hAnsi="Calibri" w:cs="Calibri"/>
          <w:b w:val="0"/>
          <w:sz w:val="22"/>
          <w:szCs w:val="22"/>
        </w:rPr>
      </w:pPr>
    </w:p>
    <w:p w14:paraId="32CFD3CB" w14:textId="77777777" w:rsidR="00B378EC" w:rsidRPr="0022398B" w:rsidRDefault="00B378EC" w:rsidP="00B378EC">
      <w:pPr>
        <w:pStyle w:val="1"/>
        <w:ind w:left="142" w:firstLine="0"/>
        <w:jc w:val="center"/>
        <w:rPr>
          <w:rFonts w:ascii="Calibri" w:hAnsi="Calibri" w:cs="Calibri"/>
          <w:b w:val="0"/>
          <w:sz w:val="22"/>
          <w:szCs w:val="22"/>
        </w:rPr>
      </w:pPr>
    </w:p>
    <w:sectPr w:rsidR="00B378EC" w:rsidRPr="0022398B" w:rsidSect="00632598">
      <w:pgSz w:w="11906" w:h="16838"/>
      <w:pgMar w:top="1440" w:right="1274"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UB-Byzantine">
    <w:altName w:val="Courier New"/>
    <w:charset w:val="00"/>
    <w:family w:val="auto"/>
    <w:pitch w:val="variable"/>
    <w:sig w:usb0="00000001" w:usb1="00000000" w:usb2="00000000" w:usb3="00000000" w:csb0="00000009" w:csb1="00000000"/>
  </w:font>
  <w:font w:name="UB-Bonati">
    <w:altName w:val="Courier New"/>
    <w:charset w:val="00"/>
    <w:family w:val="auto"/>
    <w:pitch w:val="variable"/>
    <w:sig w:usb0="00000001" w:usb1="00000000" w:usb2="00000000" w:usb3="00000000" w:csb0="00000009"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5738"/>
    <w:multiLevelType w:val="hybridMultilevel"/>
    <w:tmpl w:val="91DE9FB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67E16B3A"/>
    <w:multiLevelType w:val="hybridMultilevel"/>
    <w:tmpl w:val="A07C55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6944335E"/>
    <w:multiLevelType w:val="hybridMultilevel"/>
    <w:tmpl w:val="94E21CC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E25"/>
    <w:rsid w:val="00007E25"/>
    <w:rsid w:val="00060374"/>
    <w:rsid w:val="000D09BD"/>
    <w:rsid w:val="000E781D"/>
    <w:rsid w:val="00147B35"/>
    <w:rsid w:val="001919BF"/>
    <w:rsid w:val="001A7DBF"/>
    <w:rsid w:val="001C2FF4"/>
    <w:rsid w:val="001E5679"/>
    <w:rsid w:val="0022398B"/>
    <w:rsid w:val="00235E72"/>
    <w:rsid w:val="002D7514"/>
    <w:rsid w:val="00346F67"/>
    <w:rsid w:val="003E2666"/>
    <w:rsid w:val="005750C3"/>
    <w:rsid w:val="00632598"/>
    <w:rsid w:val="007B47E3"/>
    <w:rsid w:val="00910925"/>
    <w:rsid w:val="00A43105"/>
    <w:rsid w:val="00A7749D"/>
    <w:rsid w:val="00A774D7"/>
    <w:rsid w:val="00B378EC"/>
    <w:rsid w:val="00CC0644"/>
    <w:rsid w:val="00D46D3A"/>
    <w:rsid w:val="00D738CB"/>
    <w:rsid w:val="00F26C48"/>
    <w:rsid w:val="00FA1E3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FE4F5"/>
  <w15:chartTrackingRefBased/>
  <w15:docId w15:val="{2B8F126C-246F-4247-B41E-C5470FF1E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378EC"/>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9"/>
    <w:qFormat/>
    <w:rsid w:val="00B378EC"/>
    <w:pPr>
      <w:keepNext/>
      <w:ind w:left="-709" w:firstLine="425"/>
      <w:outlineLvl w:val="0"/>
    </w:pPr>
    <w:rPr>
      <w:rFonts w:ascii="Arial" w:hAnsi="Arial" w:cs="Arial"/>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rsid w:val="00B378EC"/>
    <w:rPr>
      <w:rFonts w:ascii="Arial" w:eastAsia="Times New Roman" w:hAnsi="Arial" w:cs="Arial"/>
      <w:b/>
      <w:bCs/>
      <w:sz w:val="20"/>
      <w:szCs w:val="20"/>
      <w:lang w:eastAsia="el-GR"/>
    </w:rPr>
  </w:style>
  <w:style w:type="paragraph" w:styleId="a3">
    <w:name w:val="Body Text Indent"/>
    <w:basedOn w:val="a"/>
    <w:link w:val="Char"/>
    <w:uiPriority w:val="99"/>
    <w:rsid w:val="00B378EC"/>
    <w:pPr>
      <w:framePr w:w="3677" w:h="1577" w:hSpace="180" w:wrap="auto" w:vAnchor="text" w:hAnchor="page" w:x="1735" w:y="741"/>
      <w:ind w:left="142"/>
      <w:jc w:val="center"/>
    </w:pPr>
    <w:rPr>
      <w:rFonts w:ascii="Arial" w:hAnsi="Arial" w:cs="Arial"/>
      <w:b/>
      <w:bCs/>
      <w:sz w:val="20"/>
      <w:szCs w:val="20"/>
    </w:rPr>
  </w:style>
  <w:style w:type="character" w:customStyle="1" w:styleId="Char">
    <w:name w:val="Σώμα κείμενου με εσοχή Char"/>
    <w:basedOn w:val="a0"/>
    <w:link w:val="a3"/>
    <w:uiPriority w:val="99"/>
    <w:rsid w:val="00B378EC"/>
    <w:rPr>
      <w:rFonts w:ascii="Arial" w:eastAsia="Times New Roman" w:hAnsi="Arial" w:cs="Arial"/>
      <w:b/>
      <w:bCs/>
      <w:sz w:val="20"/>
      <w:szCs w:val="20"/>
      <w:lang w:eastAsia="el-GR"/>
    </w:rPr>
  </w:style>
  <w:style w:type="paragraph" w:styleId="a4">
    <w:name w:val="caption"/>
    <w:basedOn w:val="a"/>
    <w:next w:val="a"/>
    <w:uiPriority w:val="99"/>
    <w:qFormat/>
    <w:rsid w:val="00B378EC"/>
    <w:pPr>
      <w:framePr w:w="3677" w:h="1297" w:hSpace="180" w:wrap="auto" w:vAnchor="text" w:hAnchor="page" w:x="1735" w:y="741"/>
      <w:ind w:left="142"/>
      <w:jc w:val="center"/>
    </w:pPr>
    <w:rPr>
      <w:rFonts w:ascii="Arial" w:hAnsi="Arial" w:cs="Arial"/>
      <w:b/>
      <w:bCs/>
      <w:sz w:val="22"/>
      <w:szCs w:val="22"/>
    </w:rPr>
  </w:style>
  <w:style w:type="paragraph" w:styleId="a5">
    <w:name w:val="Balloon Text"/>
    <w:basedOn w:val="a"/>
    <w:link w:val="Char0"/>
    <w:uiPriority w:val="99"/>
    <w:semiHidden/>
    <w:unhideWhenUsed/>
    <w:rsid w:val="000E781D"/>
    <w:rPr>
      <w:rFonts w:ascii="Segoe UI" w:hAnsi="Segoe UI" w:cs="Segoe UI"/>
      <w:sz w:val="18"/>
      <w:szCs w:val="18"/>
    </w:rPr>
  </w:style>
  <w:style w:type="character" w:customStyle="1" w:styleId="Char0">
    <w:name w:val="Κείμενο πλαισίου Char"/>
    <w:basedOn w:val="a0"/>
    <w:link w:val="a5"/>
    <w:uiPriority w:val="99"/>
    <w:semiHidden/>
    <w:rsid w:val="000E781D"/>
    <w:rPr>
      <w:rFonts w:ascii="Segoe UI" w:eastAsia="Times New Roman" w:hAnsi="Segoe UI" w:cs="Segoe UI"/>
      <w:sz w:val="18"/>
      <w:szCs w:val="18"/>
      <w:lang w:eastAsia="el-GR"/>
    </w:rPr>
  </w:style>
  <w:style w:type="character" w:styleId="-">
    <w:name w:val="Hyperlink"/>
    <w:basedOn w:val="a0"/>
    <w:uiPriority w:val="99"/>
    <w:unhideWhenUsed/>
    <w:rsid w:val="000E781D"/>
    <w:rPr>
      <w:color w:val="0563C1" w:themeColor="hyperlink"/>
      <w:u w:val="single"/>
    </w:rPr>
  </w:style>
  <w:style w:type="character" w:styleId="a6">
    <w:name w:val="Unresolved Mention"/>
    <w:basedOn w:val="a0"/>
    <w:uiPriority w:val="99"/>
    <w:semiHidden/>
    <w:unhideWhenUsed/>
    <w:rsid w:val="000E781D"/>
    <w:rPr>
      <w:color w:val="605E5C"/>
      <w:shd w:val="clear" w:color="auto" w:fill="E1DFDD"/>
    </w:rPr>
  </w:style>
  <w:style w:type="paragraph" w:styleId="a7">
    <w:name w:val="List Paragraph"/>
    <w:basedOn w:val="a"/>
    <w:uiPriority w:val="34"/>
    <w:qFormat/>
    <w:rsid w:val="009109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dhm-t@arsakeio.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665</Words>
  <Characters>3595</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Γραμματεία Αρσακείου Δημοτικού Θεσσαλονίκης</dc:creator>
  <cp:keywords/>
  <dc:description/>
  <cp:lastModifiedBy>Γραμματεία Αρσακείου Δημοτικού Θεσσαλονίκης</cp:lastModifiedBy>
  <cp:revision>6</cp:revision>
  <cp:lastPrinted>2023-03-09T10:35:00Z</cp:lastPrinted>
  <dcterms:created xsi:type="dcterms:W3CDTF">2023-03-03T07:40:00Z</dcterms:created>
  <dcterms:modified xsi:type="dcterms:W3CDTF">2023-03-09T11:21:00Z</dcterms:modified>
</cp:coreProperties>
</file>